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18:32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353ADC85\F6B4AA14-0574-4887-B965-E3EA24C9245C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353ADC85\F6B4AA14-0574-4887-B965-E3EA24C9245C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18:33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353ADC85\F6B4AA14-0574-4887-B965-E3EA24C9245C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353ADC85\F6B4AA14-0574-4887-B965-E3EA24C9245C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18:33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353ADC85\F6B4AA14-0574-4887-B965-E3EA24C9245C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353ADC85\F6B4AA14-0574-4887-B965-E3EA24C9245C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18:33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353ADC85\F6B4AA14-0574-4887-B965-E3EA24C9245C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353ADC85\F6B4AA14-0574-4887-B965-E3EA24C9245C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353ADC85\F6B4AA14-0574-4887-B965-E3EA24C9245C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353ADC85\F6B4AA14-0574-4887-B965-E3EA24C9245C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18:33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353ADC85\F6B4AA14-0574-4887-B965-E3EA24C9245C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353ADC85\F6B4AA14-0574-4887-B965-E3EA24C9245C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18:33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353ADC85\F6B4AA14-0574-4887-B965-E3EA24C9245C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353ADC85\F6B4AA14-0574-4887-B965-E3EA24C9245C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</w:t>
      </w:r>
      <w:r>
        <w:rPr>
          <w:rFonts w:ascii="Calibri" w:hAnsi="Calibri"/>
          <w:color w:val="808080"/>
          <w:sz w:val="20"/>
          <w:szCs w:val="20"/>
        </w:rPr>
        <w:t>il de 2012</w:t>
      </w:r>
    </w:p>
    <w:p w:rsidR="00000000" w:rsidRDefault="00E84396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18:33</w:t>
      </w:r>
    </w:p>
    <w:p w:rsidR="00000000" w:rsidRDefault="00E84396">
      <w:pPr>
        <w:pStyle w:val="NormalWeb"/>
        <w:spacing w:before="0" w:beforeAutospacing="0" w:after="0" w:afterAutospacing="0"/>
      </w:pPr>
      <w:r>
        <w:t> </w:t>
      </w:r>
    </w:p>
    <w:p w:rsidR="00000000" w:rsidRDefault="00E84396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353ADC85\F6B4AA14-0574-4887-B965-E3EA24C9245C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353ADC85\F6B4AA14-0574-4887-B965-E3EA24C9245C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7860C1"/>
    <w:rsid w:val="007860C1"/>
    <w:rsid w:val="00E84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8439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4396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264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2012-04-15T21:33:00Z</dcterms:created>
  <dcterms:modified xsi:type="dcterms:W3CDTF">2012-04-15T21:33:00Z</dcterms:modified>
</cp:coreProperties>
</file>